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03" w:rsidRPr="003A226E" w:rsidRDefault="00162903" w:rsidP="0063052F">
      <w:pPr>
        <w:spacing w:before="100" w:beforeAutospacing="1" w:after="60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noProof/>
          <w:color w:val="000000"/>
          <w:sz w:val="21"/>
          <w:szCs w:val="21"/>
          <w:lang w:val="de-CH" w:eastAsia="de-CH"/>
        </w:rPr>
        <w:drawing>
          <wp:inline distT="0" distB="0" distL="0" distR="0" wp14:anchorId="6E0AE381" wp14:editId="32C6C95F">
            <wp:extent cx="5757545" cy="2133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E9" w:rsidRPr="003A226E" w:rsidRDefault="003A226E" w:rsidP="0063052F">
      <w:pPr>
        <w:spacing w:before="100" w:beforeAutospacing="1" w:after="60" w:line="240" w:lineRule="auto"/>
        <w:jc w:val="center"/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</w:pPr>
      <w:r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 xml:space="preserve">Vortrag </w:t>
      </w:r>
      <w:r w:rsidR="00A43E98"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>«</w:t>
      </w:r>
      <w:r w:rsidR="00020BE9" w:rsidRPr="003A226E"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>Freundschaft: Warum Kinder sie brauchen und wie Eltern sie stärken können</w:t>
      </w:r>
      <w:r w:rsidR="00A43E98"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>»</w:t>
      </w:r>
    </w:p>
    <w:p w:rsidR="00020BE9" w:rsidRPr="003A226E" w:rsidRDefault="00020BE9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Für die meisten </w:t>
      </w:r>
      <w:r w:rsidR="00CB57BA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Mädchen und Jungen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sind Freundschaften untrennbar mit einer glücklichen Kindheit verbunden. Wie schön, wenn man </w:t>
      </w:r>
      <w:r w:rsidR="00CB57BA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Gefährten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hat, </w:t>
      </w:r>
      <w:r w:rsidR="00D73E8D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die für einen da sind,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mit denen man spielen, etwas erleben und teilen kann. </w:t>
      </w:r>
    </w:p>
    <w:p w:rsidR="00020BE9" w:rsidRPr="003A226E" w:rsidRDefault="00020BE9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Doch wie entwickeln sich Freundschaften? Was erwarten Kinder in welchem Alter von einem Freund? Und wie können </w:t>
      </w:r>
      <w:r w:rsidR="00CB57BA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Sie als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Eltern:</w:t>
      </w:r>
    </w:p>
    <w:p w:rsidR="00020BE9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e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inen guten Nährboden für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schöne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und beständige Freundschaften schaffen?</w:t>
      </w:r>
    </w:p>
    <w:p w:rsidR="00020BE9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Ihr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Kind bei der Kontaktaufnahme unterstützen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– wenn es beispielsweise schüchtern ist oder mit seiner ungestümen Art bei anderen aneckt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?</w:t>
      </w:r>
    </w:p>
    <w:p w:rsidR="00CB57BA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Ihrem Kind vermitteln, was es braucht, um ein guter Freund zu sein?</w:t>
      </w:r>
    </w:p>
    <w:p w:rsidR="00020BE9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bei Konflikten für Ihr Kind da sein, ohne ihm zu viel abzunehmen?</w:t>
      </w:r>
    </w:p>
    <w:p w:rsidR="00020BE9" w:rsidRPr="003A226E" w:rsidRDefault="00FD5DD8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In einem kurzweiligen und alltagsnahen Vortrag gibt</w:t>
      </w:r>
      <w:r w:rsidR="0011242C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</w:t>
      </w:r>
      <w:r w:rsidR="0011242C" w:rsidRPr="0011242C">
        <w:rPr>
          <w:rFonts w:ascii="Century Gothic" w:eastAsia="Times New Roman" w:hAnsi="Century Gothic" w:cs="Arial"/>
          <w:b/>
          <w:color w:val="FF1EBD"/>
          <w:sz w:val="21"/>
          <w:szCs w:val="21"/>
          <w:lang w:val="de-CH" w:eastAsia="de-CH"/>
        </w:rPr>
        <w:t>Lerncoach Alexandra Wolf</w:t>
      </w:r>
      <w:r w:rsidR="0011242C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(</w:t>
      </w:r>
      <w:hyperlink r:id="rId9" w:history="1">
        <w:r w:rsidR="0011242C" w:rsidRPr="006A47F1">
          <w:rPr>
            <w:rStyle w:val="Hyperlink"/>
            <w:rFonts w:ascii="Century Gothic" w:eastAsia="Times New Roman" w:hAnsi="Century Gothic" w:cs="Arial"/>
            <w:sz w:val="21"/>
            <w:szCs w:val="21"/>
            <w:lang w:val="de-CH" w:eastAsia="de-CH"/>
          </w:rPr>
          <w:t>www.alexandrawolf.ch</w:t>
        </w:r>
      </w:hyperlink>
      <w:r w:rsidR="0011242C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) </w:t>
      </w:r>
      <w:bookmarkStart w:id="0" w:name="_GoBack"/>
      <w:bookmarkEnd w:id="0"/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Antworten auf diese und weitere Fragen </w:t>
      </w:r>
      <w:r w:rsidR="00591AA1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rund um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Kinderfreundschaften. </w:t>
      </w:r>
    </w:p>
    <w:p w:rsidR="00EE5BEC" w:rsidRPr="00873A14" w:rsidRDefault="00EE5BEC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>Datum:</w:t>
      </w:r>
    </w:p>
    <w:p w:rsidR="00D73E8D" w:rsidRPr="00873A14" w:rsidRDefault="00EE5BEC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>Uhrzeit</w:t>
      </w:r>
      <w:r w:rsidR="00D73E8D"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 xml:space="preserve">: </w:t>
      </w:r>
    </w:p>
    <w:p w:rsidR="00EE5BEC" w:rsidRPr="00873A14" w:rsidRDefault="00D73E8D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>Veranstaltungsort:</w:t>
      </w:r>
    </w:p>
    <w:p w:rsidR="00914794" w:rsidRPr="003A226E" w:rsidRDefault="00162903" w:rsidP="00020BE9">
      <w:pPr>
        <w:rPr>
          <w:rFonts w:ascii="Century Gothic" w:hAnsi="Century Gothic"/>
          <w:lang w:val="de-CH"/>
        </w:rPr>
      </w:pPr>
      <w:r w:rsidRPr="003A226E">
        <w:rPr>
          <w:rFonts w:ascii="Century Gothic" w:eastAsia="Times New Roman" w:hAnsi="Century Gothic" w:cs="Arial"/>
          <w:noProof/>
          <w:color w:val="000000"/>
          <w:sz w:val="21"/>
          <w:szCs w:val="21"/>
          <w:lang w:val="de-CH" w:eastAsia="de-CH"/>
        </w:rPr>
        <w:drawing>
          <wp:inline distT="0" distB="0" distL="0" distR="0" wp14:anchorId="0388F510" wp14:editId="382E1C76">
            <wp:extent cx="5757545" cy="2133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794" w:rsidRPr="003A226E" w:rsidSect="00EE5BEC">
      <w:headerReference w:type="default" r:id="rId11"/>
      <w:pgSz w:w="11906" w:h="16838"/>
      <w:pgMar w:top="454" w:right="1418" w:bottom="45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179" w:rsidRDefault="00C25179" w:rsidP="003A226E">
      <w:pPr>
        <w:spacing w:after="0" w:line="240" w:lineRule="auto"/>
      </w:pPr>
      <w:r>
        <w:separator/>
      </w:r>
    </w:p>
  </w:endnote>
  <w:endnote w:type="continuationSeparator" w:id="0">
    <w:p w:rsidR="00C25179" w:rsidRDefault="00C25179" w:rsidP="003A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179" w:rsidRDefault="00C25179" w:rsidP="003A226E">
      <w:pPr>
        <w:spacing w:after="0" w:line="240" w:lineRule="auto"/>
      </w:pPr>
      <w:r>
        <w:separator/>
      </w:r>
    </w:p>
  </w:footnote>
  <w:footnote w:type="continuationSeparator" w:id="0">
    <w:p w:rsidR="00C25179" w:rsidRDefault="00C25179" w:rsidP="003A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6E" w:rsidRDefault="003A226E" w:rsidP="00ED5C53">
    <w:pPr>
      <w:pStyle w:val="Kopfzeile"/>
      <w:rPr>
        <w:rFonts w:ascii="Century Gothic" w:hAnsi="Century Gothic"/>
        <w:b/>
        <w:color w:val="FF0000"/>
      </w:rPr>
    </w:pPr>
    <w:r w:rsidRPr="003A226E">
      <w:rPr>
        <w:rFonts w:ascii="Century Gothic" w:hAnsi="Century Gothic"/>
        <w:b/>
        <w:color w:val="FF0000"/>
      </w:rPr>
      <w:t xml:space="preserve">Logo </w:t>
    </w:r>
    <w:proofErr w:type="gramStart"/>
    <w:r w:rsidRPr="003A226E">
      <w:rPr>
        <w:rFonts w:ascii="Century Gothic" w:hAnsi="Century Gothic"/>
        <w:b/>
        <w:color w:val="FF0000"/>
      </w:rPr>
      <w:t xml:space="preserve">der </w:t>
    </w:r>
    <w:r>
      <w:rPr>
        <w:rFonts w:ascii="Century Gothic" w:hAnsi="Century Gothic"/>
        <w:b/>
        <w:color w:val="FF0000"/>
      </w:rPr>
      <w:t xml:space="preserve"> Schule</w:t>
    </w:r>
    <w:proofErr w:type="gramEnd"/>
    <w:r>
      <w:rPr>
        <w:rFonts w:ascii="Century Gothic" w:hAnsi="Century Gothic"/>
        <w:b/>
        <w:color w:val="FF0000"/>
      </w:rPr>
      <w:t xml:space="preserve">                                                                             </w:t>
    </w:r>
    <w:r w:rsidR="0011242C"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 wp14:anchorId="11FD8010" wp14:editId="4526A43A">
          <wp:extent cx="1602211" cy="516066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lexandra Wolf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8" t="9405" r="4229" b="18902"/>
                  <a:stretch/>
                </pic:blipFill>
                <pic:spPr bwMode="auto">
                  <a:xfrm>
                    <a:off x="0" y="0"/>
                    <a:ext cx="1712435" cy="551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A226E" w:rsidRPr="003A226E" w:rsidRDefault="003A226E" w:rsidP="003A226E">
    <w:pPr>
      <w:pStyle w:val="Kopfzeile"/>
      <w:jc w:val="right"/>
      <w:rPr>
        <w:rFonts w:ascii="Century Gothic" w:hAnsi="Century Gothic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31A"/>
    <w:multiLevelType w:val="hybridMultilevel"/>
    <w:tmpl w:val="2EF03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50A"/>
    <w:multiLevelType w:val="multilevel"/>
    <w:tmpl w:val="F13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E4B0C"/>
    <w:multiLevelType w:val="multilevel"/>
    <w:tmpl w:val="BCC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C7D0C"/>
    <w:multiLevelType w:val="hybridMultilevel"/>
    <w:tmpl w:val="EC32E442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94"/>
    <w:rsid w:val="00020BE9"/>
    <w:rsid w:val="0011242C"/>
    <w:rsid w:val="00162903"/>
    <w:rsid w:val="002221B9"/>
    <w:rsid w:val="00226047"/>
    <w:rsid w:val="002B72C1"/>
    <w:rsid w:val="003A226E"/>
    <w:rsid w:val="00591AA1"/>
    <w:rsid w:val="0063052F"/>
    <w:rsid w:val="006C6BB7"/>
    <w:rsid w:val="007F45C0"/>
    <w:rsid w:val="00873A14"/>
    <w:rsid w:val="00914794"/>
    <w:rsid w:val="009911A8"/>
    <w:rsid w:val="00A43E98"/>
    <w:rsid w:val="00C25179"/>
    <w:rsid w:val="00C931F4"/>
    <w:rsid w:val="00CB57BA"/>
    <w:rsid w:val="00D27F1E"/>
    <w:rsid w:val="00D73E8D"/>
    <w:rsid w:val="00D779E8"/>
    <w:rsid w:val="00EC3119"/>
    <w:rsid w:val="00ED5C53"/>
    <w:rsid w:val="00EE5BEC"/>
    <w:rsid w:val="00F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533324"/>
  <w15:chartTrackingRefBased/>
  <w15:docId w15:val="{8D2080CE-8C0E-4D56-AC75-C95C418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79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2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20BE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BE9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A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26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A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26E"/>
    <w:rPr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lexandrawol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ABA2-6646-514A-B8CA-F4A8890F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Rietzler</dc:creator>
  <cp:keywords/>
  <dc:description/>
  <cp:lastModifiedBy>Alexandra Wolf</cp:lastModifiedBy>
  <cp:revision>2</cp:revision>
  <dcterms:created xsi:type="dcterms:W3CDTF">2019-03-29T06:30:00Z</dcterms:created>
  <dcterms:modified xsi:type="dcterms:W3CDTF">2019-03-29T06:30:00Z</dcterms:modified>
</cp:coreProperties>
</file>